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0029B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F5DF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 программе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B7AAF"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Математика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0029B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1E6C62" w:rsidRPr="00DF5DF9" w:rsidRDefault="00DF5DF9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Рабочая 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B7AAF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математике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0029B5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E6C62" w:rsidRPr="001E6C62" w:rsidRDefault="0097137B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1E6C62" w:rsidRPr="001E6C62" w:rsidRDefault="001E6C62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97137B" w:rsidRPr="001E6C62" w:rsidRDefault="002046E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М. И. Моро, Ю. М. Колягина, М. А. Бантовой, Г. В. </w:t>
      </w:r>
      <w:proofErr w:type="spellStart"/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Бельтюковой</w:t>
      </w:r>
      <w:proofErr w:type="spellEnd"/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«Математика» 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Основными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целями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начального обучения математике являются: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Программа определяет ряд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 w:rsidRPr="001E6C62">
        <w:rPr>
          <w:rFonts w:ascii="Liberation Serif" w:eastAsia="Calibri" w:hAnsi="Liberation Serif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пространственного воображения;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математической речи;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умения вести поиск информации и работать с ней;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познавательных способностей;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стремления к расширению математических знаний;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критичности мышления;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E6C62" w:rsidRPr="001E6C62" w:rsidRDefault="001E6C62" w:rsidP="001E6C62">
      <w:pPr>
        <w:spacing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1E6C6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1E6C6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</w:t>
      </w:r>
      <w:r w:rsidR="002046EF" w:rsidRPr="001E6C62">
        <w:rPr>
          <w:rFonts w:ascii="Liberation Serif" w:hAnsi="Liberation Serif" w:cs="Times New Roman"/>
          <w:sz w:val="24"/>
          <w:szCs w:val="24"/>
        </w:rPr>
        <w:t>в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1 классе</w:t>
      </w:r>
      <w:r w:rsidR="002046EF" w:rsidRPr="001E6C62">
        <w:rPr>
          <w:rFonts w:ascii="Liberation Serif" w:hAnsi="Liberation Serif" w:cs="Times New Roman"/>
          <w:sz w:val="24"/>
          <w:szCs w:val="24"/>
        </w:rPr>
        <w:t xml:space="preserve"> отводится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— 132 ч (4 ч в неделю, 33 учебные недели): Во 2—4 классах на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2046EF" w:rsidRPr="001E6C62" w:rsidRDefault="002046EF" w:rsidP="002046EF">
      <w:pPr>
        <w:widowControl w:val="0"/>
        <w:spacing w:after="0" w:line="240" w:lineRule="auto"/>
        <w:ind w:firstLine="540"/>
        <w:jc w:val="center"/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1E6C62" w:rsidRPr="001E6C62" w:rsidRDefault="001E6C62" w:rsidP="001E6C62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color w:val="231F20"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правила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совместной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деятельности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сверстника</w:t>
      </w:r>
      <w:r w:rsidRPr="001E6C62">
        <w:rPr>
          <w:rFonts w:ascii="Liberation Serif" w:eastAsia="Times New Roman" w:hAnsi="Liberation Serif" w:cs="Times New Roman"/>
          <w:color w:val="231F20"/>
          <w:w w:val="95"/>
          <w:sz w:val="24"/>
          <w:szCs w:val="24"/>
          <w:lang w:eastAsia="ru-RU"/>
        </w:rPr>
        <w:t>ми, проявлять способность договариваться, лидировать, следовать указаниям, осознавать личную ответственность и объ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ективно оценивать свой вклад в общий результат;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color w:val="231F20"/>
          <w:sz w:val="24"/>
          <w:szCs w:val="24"/>
          <w:lang w:eastAsia="ru-RU"/>
        </w:rPr>
        <w:t>д</w:t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уховно-нравственного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1E6C62" w:rsidRPr="001E6C62" w:rsidRDefault="001E6C62" w:rsidP="001E6C62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E6C62" w:rsidRPr="001E6C62" w:rsidRDefault="001E6C62" w:rsidP="001E6C62">
      <w:pPr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осваивать навыки организации безопасного поведения в информационной среде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трудового воспитания:</w:t>
      </w:r>
    </w:p>
    <w:p w:rsidR="001E6C62" w:rsidRPr="001E6C62" w:rsidRDefault="001E6C62" w:rsidP="001E6C62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работать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в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ситуациях,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расширяющих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опыт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применения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математических отношений в реальной жизни, повышающих интерес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к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интеллектуальному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труду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уверенность</w:t>
      </w:r>
      <w:r w:rsidRPr="001E6C62">
        <w:rPr>
          <w:rFonts w:ascii="Liberation Serif" w:eastAsia="Times New Roman" w:hAnsi="Liberation Serif" w:cs="Times New Roman"/>
          <w:color w:val="231F20"/>
          <w:spacing w:val="-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своих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  <w:lang w:eastAsia="ru-RU"/>
        </w:rPr>
        <w:t xml:space="preserve">   си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лах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решении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поставленных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задач,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умение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 xml:space="preserve">преодолевать </w:t>
      </w:r>
      <w:r w:rsidRPr="001E6C62">
        <w:rPr>
          <w:rFonts w:ascii="Liberation Serif" w:eastAsia="Times New Roman" w:hAnsi="Liberation Serif" w:cs="Times New Roman"/>
          <w:color w:val="231F20"/>
          <w:spacing w:val="-2"/>
          <w:sz w:val="24"/>
          <w:szCs w:val="24"/>
          <w:lang w:eastAsia="ru-RU"/>
        </w:rPr>
        <w:t>трудности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формировать у школьников экологическую культуру, которая складывается из ответственного отношения к природе (экология природы), к окружающему миру, к себе как составной части природы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расширять представление детей об окружающем мире, показывать необходимость заботливого отношения человека к окружающей среде, рассматривать интересные данные о живой и неживой природе, о том, как деятельность человека влияет на окружающую среду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E6C62" w:rsidRPr="00DF5DF9" w:rsidRDefault="001E6C62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proofErr w:type="spellStart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результаты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познавательные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—читать, интерпретировать графически представленную информацию (схему, таблицу, диаграмму, другую модель);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коммуникативные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—комментировать процесс вычисления, построения, решения;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—создавать в соответствии с учебной задачей тексты разного вида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–о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—самостоятельно составлять тексты заданий, аналогичные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типовым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изученным.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регулятивные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—выбирать и при необходимости корректировать способы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E6C62">
        <w:rPr>
          <w:rFonts w:ascii="Liberation Serif" w:eastAsia="Calibri" w:hAnsi="Liberation Serif" w:cs="Times New Roman"/>
          <w:sz w:val="24"/>
          <w:szCs w:val="24"/>
        </w:rPr>
        <w:t>контрпримеров</w:t>
      </w:r>
      <w:proofErr w:type="spellEnd"/>
      <w:r w:rsidRPr="001E6C62">
        <w:rPr>
          <w:rFonts w:ascii="Liberation Serif" w:eastAsia="Calibri" w:hAnsi="Liberation Serif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046EF" w:rsidRPr="001E6C62" w:rsidRDefault="002046EF" w:rsidP="002046EF">
      <w:pPr>
        <w:widowControl w:val="0"/>
        <w:spacing w:after="0" w:line="240" w:lineRule="auto"/>
        <w:ind w:firstLine="709"/>
        <w:jc w:val="center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b/>
          <w:color w:val="000000"/>
          <w:sz w:val="24"/>
          <w:szCs w:val="24"/>
          <w:lang w:eastAsia="ru-RU" w:bidi="ru-RU"/>
        </w:rPr>
        <w:t>Предметные результаты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системы знаний о числе как результате счета и измерения, о десятичном принципе записи чисел;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контрпример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u w:val="single"/>
          <w:lang w:eastAsia="ru-RU" w:bidi="ru-RU"/>
        </w:rPr>
        <w:t>овладение элементами математической речи</w:t>
      </w: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: 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- умения формулировать утверждение (вывод, правило), строить логические рассуждения (одн</w:t>
      </w: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о-</w:t>
      </w:r>
      <w:proofErr w:type="gram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двухшаговые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) с использованием связок «если . . . , то . . .», «и», «все», «некоторые»;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2046EF" w:rsidRPr="002046EF" w:rsidRDefault="002046EF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2A7F3B" w:rsidRDefault="002A7F3B"/>
    <w:p w:rsidR="002A7F3B" w:rsidRDefault="002A7F3B"/>
    <w:sectPr w:rsidR="002A7F3B" w:rsidSect="00C0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17551"/>
    <w:multiLevelType w:val="hybridMultilevel"/>
    <w:tmpl w:val="06A6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029B5"/>
    <w:rsid w:val="00145B30"/>
    <w:rsid w:val="001C4729"/>
    <w:rsid w:val="001E6C62"/>
    <w:rsid w:val="002046EF"/>
    <w:rsid w:val="00262ED9"/>
    <w:rsid w:val="002A0CFC"/>
    <w:rsid w:val="002A7F3B"/>
    <w:rsid w:val="002B7AAF"/>
    <w:rsid w:val="003929BC"/>
    <w:rsid w:val="00725002"/>
    <w:rsid w:val="0076707C"/>
    <w:rsid w:val="00793926"/>
    <w:rsid w:val="008A48BC"/>
    <w:rsid w:val="0097137B"/>
    <w:rsid w:val="009E79FE"/>
    <w:rsid w:val="00C053C5"/>
    <w:rsid w:val="00DF5DF9"/>
    <w:rsid w:val="00E6725F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6</cp:revision>
  <dcterms:created xsi:type="dcterms:W3CDTF">2020-12-07T06:18:00Z</dcterms:created>
  <dcterms:modified xsi:type="dcterms:W3CDTF">2022-12-02T12:57:00Z</dcterms:modified>
</cp:coreProperties>
</file>